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CFE" w:rsidRDefault="00502CFE" w:rsidP="00502CFE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58D028E" wp14:editId="7DA7C562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CFE" w:rsidRPr="008C3B8D" w:rsidRDefault="00502CFE" w:rsidP="00502CF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C3B8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502CFE" w:rsidRPr="008C3B8D" w:rsidRDefault="00502CFE" w:rsidP="00502CF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C3B8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502CFE" w:rsidRPr="008C3B8D" w:rsidRDefault="00502CFE" w:rsidP="00502CF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C3B8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502CFE" w:rsidRPr="008C3B8D" w:rsidRDefault="008C3B8D" w:rsidP="00502CF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8C3B8D">
        <w:rPr>
          <w:rFonts w:ascii="Century" w:eastAsia="Calibri" w:hAnsi="Century" w:cs="Times New Roman"/>
          <w:b/>
          <w:sz w:val="28"/>
          <w:szCs w:val="32"/>
          <w:lang w:eastAsia="ru-RU"/>
        </w:rPr>
        <w:t>39</w:t>
      </w:r>
      <w:r w:rsidR="00502CFE" w:rsidRPr="008C3B8D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502CFE" w:rsidRPr="008C3B8D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502CFE" w:rsidRDefault="00502CFE" w:rsidP="00502CFE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2492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2492D">
        <w:rPr>
          <w:rFonts w:ascii="Century" w:hAnsi="Century"/>
          <w:b/>
          <w:sz w:val="32"/>
          <w:szCs w:val="36"/>
        </w:rPr>
        <w:t>23/39-656</w:t>
      </w:r>
      <w:r w:rsidR="0022492D">
        <w:rPr>
          <w:rFonts w:ascii="Century" w:hAnsi="Century"/>
          <w:b/>
          <w:sz w:val="32"/>
          <w:szCs w:val="36"/>
        </w:rPr>
        <w:t>7</w:t>
      </w:r>
    </w:p>
    <w:p w:rsidR="008C3B8D" w:rsidRDefault="008C3B8D" w:rsidP="00502CFE">
      <w:pPr>
        <w:spacing w:after="0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502CFE" w:rsidRPr="008C3B8D" w:rsidRDefault="008C3B8D" w:rsidP="008C3B8D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8C3B8D">
        <w:rPr>
          <w:rFonts w:ascii="Century" w:eastAsia="Calibri" w:hAnsi="Century" w:cs="Times New Roman"/>
          <w:sz w:val="24"/>
          <w:szCs w:val="24"/>
          <w:lang w:eastAsia="ru-RU"/>
        </w:rPr>
        <w:t xml:space="preserve">16 </w:t>
      </w:r>
      <w:r w:rsidR="00502CFE" w:rsidRPr="008C3B8D">
        <w:rPr>
          <w:rFonts w:ascii="Century" w:eastAsia="Calibri" w:hAnsi="Century" w:cs="Times New Roman"/>
          <w:sz w:val="24"/>
          <w:szCs w:val="24"/>
          <w:lang w:eastAsia="ru-RU"/>
        </w:rPr>
        <w:t>листопада 2023 року</w:t>
      </w:r>
      <w:r w:rsidR="00502CFE" w:rsidRPr="008C3B8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02CFE" w:rsidRPr="008C3B8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02CFE" w:rsidRPr="008C3B8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02CFE" w:rsidRPr="008C3B8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02CFE" w:rsidRPr="008C3B8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02CFE" w:rsidRPr="008C3B8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02CFE" w:rsidRPr="008C3B8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02CFE" w:rsidRPr="008C3B8D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502CFE" w:rsidRPr="008C3B8D" w:rsidRDefault="00502CFE" w:rsidP="00502CFE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6107C3" w:rsidRPr="008C3B8D" w:rsidRDefault="00502CFE" w:rsidP="00502C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 w:rsidRPr="008C3B8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</w:t>
      </w:r>
      <w:r w:rsidR="006107C3" w:rsidRPr="008C3B8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затвердження технічної документації щодо поділу </w:t>
      </w:r>
      <w:r w:rsidR="00624355" w:rsidRPr="008C3B8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з</w:t>
      </w:r>
      <w:r w:rsidR="006107C3" w:rsidRPr="008C3B8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емельної ділянки, внесення змін до договору оренди землі та надання дозволу ТзОВ «АСПРАТА» на виготовлення проектів </w:t>
      </w:r>
      <w:r w:rsidR="002A6F55" w:rsidRPr="008C3B8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землеустрою щодо зміни цільового призначення </w:t>
      </w:r>
      <w:r w:rsidR="00624355" w:rsidRPr="008C3B8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орендованих </w:t>
      </w:r>
      <w:r w:rsidR="002A6F55" w:rsidRPr="008C3B8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земельних ділянок</w:t>
      </w:r>
    </w:p>
    <w:p w:rsidR="006107C3" w:rsidRPr="008C3B8D" w:rsidRDefault="006107C3" w:rsidP="00502C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6F320E" w:rsidRPr="008C3B8D" w:rsidRDefault="00502CFE" w:rsidP="00502CF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клопотання ТзОВ «</w:t>
      </w:r>
      <w:r w:rsidR="006F320E" w:rsidRPr="008C3B8D">
        <w:rPr>
          <w:rFonts w:ascii="Century" w:eastAsia="Times New Roman" w:hAnsi="Century" w:cs="Times New Roman"/>
          <w:sz w:val="24"/>
          <w:szCs w:val="24"/>
          <w:lang w:eastAsia="zh-CN"/>
        </w:rPr>
        <w:t>АСПРАТА»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від </w:t>
      </w:r>
      <w:r w:rsidR="006F320E" w:rsidRPr="008C3B8D">
        <w:rPr>
          <w:rFonts w:ascii="Century" w:eastAsia="Times New Roman" w:hAnsi="Century" w:cs="Times New Roman"/>
          <w:sz w:val="24"/>
          <w:szCs w:val="24"/>
          <w:lang w:eastAsia="zh-CN"/>
        </w:rPr>
        <w:t>08.11.2023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№</w:t>
      </w:r>
      <w:r w:rsidR="006F320E" w:rsidRPr="008C3B8D">
        <w:rPr>
          <w:rFonts w:ascii="Century" w:eastAsia="Times New Roman" w:hAnsi="Century" w:cs="Times New Roman"/>
          <w:sz w:val="24"/>
          <w:szCs w:val="24"/>
          <w:lang w:eastAsia="zh-CN"/>
        </w:rPr>
        <w:t>5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про</w:t>
      </w:r>
      <w:r w:rsidR="006F320E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затвердження технічної документації щодо поділу земельної ділянки, внесення змін до договору оренди землі та надання дозволу ТзОВ «АСПРАТА» на виготовлення проектів землеустрою щодо зміни цільового призначення орендованих земельних ділянок, </w:t>
      </w:r>
      <w:r w:rsidR="005E7B6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технічну документацію із землеустрою щодо поділу земельної ділянки, яка розроблена КП «Картограф» на підставі рішення сесії Городоцької міської ради від 24.08.2023 №23/34-6183, відповідно до статей 12, 93, 122, 124, 125, 126, 186 Земельного Кодексу України, статті 56 Закону України «Про землеустрій», керуючись пунктом 34 статті 26 Закону України „ Про місцеве самоврядування в Україні'',  </w:t>
      </w:r>
      <w:r w:rsidR="006F320E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враховуючи рекомендації депутатської комісії 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>з питань</w:t>
      </w:r>
      <w:r w:rsidR="006F320E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земельних ресурсів, АПК, містобудування, охорони довкілля, міська рада</w:t>
      </w:r>
    </w:p>
    <w:p w:rsidR="006F320E" w:rsidRPr="008C3B8D" w:rsidRDefault="006F320E" w:rsidP="00502CF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502CFE" w:rsidRPr="008C3B8D" w:rsidRDefault="00502CFE" w:rsidP="008C3B8D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>В</w:t>
      </w:r>
      <w:r w:rsidR="008C3B8D"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>И</w:t>
      </w:r>
      <w:r w:rsidR="008C3B8D"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>Р</w:t>
      </w:r>
      <w:r w:rsidR="008C3B8D"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>І</w:t>
      </w:r>
      <w:r w:rsidR="008C3B8D"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>Ш</w:t>
      </w:r>
      <w:r w:rsidR="008C3B8D"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>И</w:t>
      </w:r>
      <w:r w:rsidR="008C3B8D"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>Л</w:t>
      </w:r>
      <w:r w:rsidR="008C3B8D"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b/>
          <w:sz w:val="24"/>
          <w:szCs w:val="24"/>
          <w:lang w:eastAsia="zh-CN"/>
        </w:rPr>
        <w:t>А:</w:t>
      </w:r>
    </w:p>
    <w:p w:rsidR="00502CFE" w:rsidRPr="008C3B8D" w:rsidRDefault="00502CFE" w:rsidP="00502CFE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911698" w:rsidRPr="008C3B8D" w:rsidRDefault="00911698" w:rsidP="00EF75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EF75C2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Затвердити технічну документацію із землеустрою щодо поділу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орендованої земельної ділянки площею 4,00 га з кадастровим номером 4620910100:03:000:0003 (КВЦПЗ 11.02), що розташована за межами </w:t>
      </w:r>
      <w:proofErr w:type="spellStart"/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м.Городок</w:t>
      </w:r>
      <w:proofErr w:type="spellEnd"/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 на території Городоцької міської ради Львівського району Львівської області</w:t>
      </w:r>
      <w:r w:rsidR="000E209E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окремі земельні ділянки:</w:t>
      </w:r>
    </w:p>
    <w:p w:rsidR="000E209E" w:rsidRPr="008C3B8D" w:rsidRDefault="000E209E" w:rsidP="000E209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ab/>
        <w:t>-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площею 0,3959 га з кадастровим номером 4620910100:03:000:0025 (КВЦПЗ 11.02);</w:t>
      </w:r>
    </w:p>
    <w:p w:rsidR="000E209E" w:rsidRPr="008C3B8D" w:rsidRDefault="000E209E" w:rsidP="000E209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площею 0,2266 га з кадастровим номером 4620910100:03:000:0024 (КВЦПЗ 11.02);</w:t>
      </w:r>
    </w:p>
    <w:p w:rsidR="000E209E" w:rsidRPr="008C3B8D" w:rsidRDefault="000E209E" w:rsidP="000E209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площею 0,6453 га з кадастровим номером 4620910100:03:000:0021 (КВЦПЗ 11.02);</w:t>
      </w:r>
    </w:p>
    <w:p w:rsidR="000E209E" w:rsidRPr="008C3B8D" w:rsidRDefault="00E4364F" w:rsidP="00E4364F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площею 0,7603 га з кадастровим номером 4620910100:03:000:0019 (КВЦПЗ 11.02);</w:t>
      </w:r>
    </w:p>
    <w:p w:rsidR="00E4364F" w:rsidRPr="008C3B8D" w:rsidRDefault="00E4364F" w:rsidP="00E4364F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площею 0,3639 га з кадастровим номером 4620910100:03:000:0022 (КВЦПЗ 11.02);</w:t>
      </w:r>
    </w:p>
    <w:p w:rsidR="00E54E51" w:rsidRPr="008C3B8D" w:rsidRDefault="00E54E51" w:rsidP="00E54E5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площею 0,6840 га з кадастровим номером 4620910100:03:000:0023 (КВЦПЗ 11.02);</w:t>
      </w:r>
    </w:p>
    <w:p w:rsidR="00E54E51" w:rsidRPr="008C3B8D" w:rsidRDefault="00E54E51" w:rsidP="00E54E5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площею 0,9240 га з кадастровим номером 4620910100:03:000:0020 (КВЦПЗ 11.02).</w:t>
      </w:r>
    </w:p>
    <w:p w:rsidR="00E54E51" w:rsidRPr="008C3B8D" w:rsidRDefault="00E54E51" w:rsidP="00E54E5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lastRenderedPageBreak/>
        <w:t>2.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Провести державну реєстрації земельних ділянок, утворених в результаті поділу.</w:t>
      </w:r>
    </w:p>
    <w:p w:rsidR="007F01F8" w:rsidRPr="008C3B8D" w:rsidRDefault="00E54E51" w:rsidP="00EF75C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3.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="00EF75C2" w:rsidRPr="008C3B8D">
        <w:rPr>
          <w:rFonts w:ascii="Century" w:eastAsia="Times New Roman" w:hAnsi="Century" w:cs="Times New Roman"/>
          <w:sz w:val="24"/>
          <w:szCs w:val="24"/>
          <w:lang w:eastAsia="zh-CN"/>
        </w:rPr>
        <w:t>Внести</w:t>
      </w:r>
      <w:proofErr w:type="spellEnd"/>
      <w:r w:rsidR="00EF75C2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за згодою сторін, зміни до договору оренди землі від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04.12.2007</w:t>
      </w:r>
      <w:r w:rsidR="00EF75C2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року, укл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аденого з ТзОВ «АСПРАТА» (код ЄДРПОУ 35145766), </w:t>
      </w:r>
      <w:r w:rsidR="00EF75C2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право оренди зареєстроване в Державному реєстрі речових прав на нерухоме майно </w:t>
      </w:r>
      <w:r w:rsidR="007F01F8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11.04.2014 </w:t>
      </w:r>
      <w:r w:rsidR="00EF75C2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за № </w:t>
      </w:r>
      <w:r w:rsidR="007F01F8" w:rsidRPr="008C3B8D">
        <w:rPr>
          <w:rFonts w:ascii="Century" w:eastAsia="Times New Roman" w:hAnsi="Century" w:cs="Times New Roman"/>
          <w:sz w:val="24"/>
          <w:szCs w:val="24"/>
          <w:lang w:eastAsia="zh-CN"/>
        </w:rPr>
        <w:t>5392674, виклавши п.2.1 договору в наступній редакції:</w:t>
      </w:r>
    </w:p>
    <w:p w:rsidR="007F01F8" w:rsidRPr="008C3B8D" w:rsidRDefault="007F01F8" w:rsidP="007F01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ab/>
        <w:t xml:space="preserve">«2.1 В оренду передаються земельні ділянки: </w:t>
      </w:r>
    </w:p>
    <w:p w:rsidR="007F01F8" w:rsidRPr="008C3B8D" w:rsidRDefault="007F01F8" w:rsidP="007F01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ab/>
        <w:t>-площею 0,3959 га з кадастровим номером 4620910100:03:000:0025 (КВЦПЗ 11.02);</w:t>
      </w:r>
    </w:p>
    <w:p w:rsidR="007F01F8" w:rsidRPr="008C3B8D" w:rsidRDefault="007F01F8" w:rsidP="007F01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0,2266 га з кадастровим номером 4620910100:03:000:0024 (КВЦПЗ 11.02);</w:t>
      </w:r>
    </w:p>
    <w:p w:rsidR="007F01F8" w:rsidRPr="008C3B8D" w:rsidRDefault="007F01F8" w:rsidP="007F01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0,6453 га з кадастровим номером 4620910100:03:000:0021 (КВЦПЗ 11.02);</w:t>
      </w:r>
    </w:p>
    <w:p w:rsidR="007F01F8" w:rsidRPr="008C3B8D" w:rsidRDefault="007F01F8" w:rsidP="007F01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0,7603 га з кадастровим номером 4620910100:03:000:0019 (КВЦПЗ 11.02);</w:t>
      </w:r>
    </w:p>
    <w:p w:rsidR="007F01F8" w:rsidRPr="008C3B8D" w:rsidRDefault="007F01F8" w:rsidP="007F01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0,3639 га з кадастровим номером 4620910100:03:000:0022 (КВЦПЗ 11.02);</w:t>
      </w:r>
    </w:p>
    <w:p w:rsidR="007F01F8" w:rsidRPr="008C3B8D" w:rsidRDefault="007F01F8" w:rsidP="007F01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0,6840 га з кадастровим номером 4620910100:03:000:0023 (КВЦПЗ 11.02);</w:t>
      </w:r>
    </w:p>
    <w:p w:rsidR="007F01F8" w:rsidRPr="008C3B8D" w:rsidRDefault="007F01F8" w:rsidP="007F01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0,9240 га з кадастровим номером 4620910100:03:000:0020 (КВЦПЗ 11.02).».</w:t>
      </w:r>
    </w:p>
    <w:p w:rsidR="007F01F8" w:rsidRPr="008C3B8D" w:rsidRDefault="007F01F8" w:rsidP="00502CF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4.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502CFE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Доручити міському голові Ременяку В.В. укласти з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ТзОВ «АСПРАТА» (код ЄДРПОУ 35145766) </w:t>
      </w:r>
      <w:r w:rsidR="00502CFE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додаткову Угоду про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внесення змін до договору оренди землі від 04.12.2007 із врахуванням цього рішення.</w:t>
      </w:r>
    </w:p>
    <w:p w:rsidR="00C1083B" w:rsidRPr="008C3B8D" w:rsidRDefault="007F01F8" w:rsidP="00C1083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5.</w:t>
      </w:r>
      <w:r w:rsid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C1083B" w:rsidRPr="008C3B8D">
        <w:rPr>
          <w:rFonts w:ascii="Century" w:eastAsia="Times New Roman" w:hAnsi="Century" w:cs="Times New Roman"/>
          <w:sz w:val="24"/>
          <w:szCs w:val="24"/>
          <w:lang w:eastAsia="zh-CN"/>
        </w:rPr>
        <w:t>Надати дозвіл ТзОВ «АСПРАТА» (код ЄДРПОУ 35145766) на розробку проектів землеустрою щодо зміни цільового призначення орендованих  земельних ділянок комунальної власності:</w:t>
      </w:r>
    </w:p>
    <w:p w:rsidR="00C1083B" w:rsidRPr="008C3B8D" w:rsidRDefault="00C1083B" w:rsidP="00C1083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3959 га,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кадастрови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й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номером 4620910100:03:000:0025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>,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 КВЦПЗ 11.02 на 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>КВЦПЗ 03.10;</w:t>
      </w:r>
    </w:p>
    <w:p w:rsidR="00C1083B" w:rsidRPr="008C3B8D" w:rsidRDefault="00C1083B" w:rsidP="00C1083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0,2266 га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кадастрови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й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номером 4620910100:03:000:0024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>, з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КВЦПЗ 11.02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КВЦПЗ 02.01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;</w:t>
      </w:r>
    </w:p>
    <w:p w:rsidR="00C1083B" w:rsidRPr="008C3B8D" w:rsidRDefault="00C1083B" w:rsidP="00C1083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0,6453 га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кадастрови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>й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номер 4620910100:03:000:0021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>, з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КВЦПЗ 11.02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КВЦПЗ 03.15;</w:t>
      </w:r>
    </w:p>
    <w:p w:rsidR="00C1083B" w:rsidRPr="008C3B8D" w:rsidRDefault="00C1083B" w:rsidP="00C1083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0,7603 га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кадастрови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й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номер 4620910100:03:000:0019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>, з КВЦПЗ 11.02 на КВЦПЗ 02.12;</w:t>
      </w:r>
    </w:p>
    <w:p w:rsidR="00C1083B" w:rsidRPr="008C3B8D" w:rsidRDefault="00C1083B" w:rsidP="00C1083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0,3639 га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кадастрови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й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номером 4620910100:03:000:0022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>, з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КВЦПЗ 11.02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КВЦПЗ 02.01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;</w:t>
      </w:r>
    </w:p>
    <w:p w:rsidR="00C1083B" w:rsidRPr="008C3B8D" w:rsidRDefault="00C1083B" w:rsidP="00C1083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0,6840 га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кадастрови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й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номером 4620910100:03:000:0023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з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>КВЦПЗ 11.02 на КВЦПЗ 02.01;</w:t>
      </w:r>
    </w:p>
    <w:p w:rsidR="00D840C0" w:rsidRPr="008C3B8D" w:rsidRDefault="00C1083B" w:rsidP="00C1083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-площею 0,9240 га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кадастрови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й </w:t>
      </w:r>
      <w:r w:rsidRPr="008C3B8D">
        <w:rPr>
          <w:rFonts w:ascii="Century" w:eastAsia="Times New Roman" w:hAnsi="Century" w:cs="Times New Roman"/>
          <w:sz w:val="24"/>
          <w:szCs w:val="24"/>
          <w:lang w:eastAsia="zh-CN"/>
        </w:rPr>
        <w:t>номером 4620910100:03:000:0020</w:t>
      </w:r>
      <w:r w:rsidR="00D840C0" w:rsidRPr="008C3B8D">
        <w:rPr>
          <w:rFonts w:ascii="Century" w:eastAsia="Times New Roman" w:hAnsi="Century" w:cs="Times New Roman"/>
          <w:sz w:val="24"/>
          <w:szCs w:val="24"/>
          <w:lang w:eastAsia="zh-CN"/>
        </w:rPr>
        <w:t>, з  КВЦПЗ 11.02 на КВЦПЗ 02.01.</w:t>
      </w:r>
    </w:p>
    <w:p w:rsidR="00502CFE" w:rsidRPr="008C3B8D" w:rsidRDefault="00D840C0" w:rsidP="00502CFE">
      <w:pPr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8C3B8D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6</w:t>
      </w:r>
      <w:r w:rsidR="00502CFE" w:rsidRPr="008C3B8D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.</w:t>
      </w:r>
      <w:r w:rsidR="008C3B8D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502CFE" w:rsidRPr="008C3B8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02CFE" w:rsidRPr="008C3B8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502CFE" w:rsidRPr="008C3B8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комісію </w:t>
      </w:r>
      <w:r w:rsidR="008C3B8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502CFE" w:rsidRPr="008C3B8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502CFE" w:rsidRPr="008C3B8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502CFE" w:rsidRPr="008C3B8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502CFE" w:rsidRPr="008C3B8D" w:rsidRDefault="00502CFE" w:rsidP="00502CFE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502CFE" w:rsidRPr="008C3B8D" w:rsidRDefault="00502CFE" w:rsidP="00502CFE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3"/>
    <w:p w:rsidR="004B104A" w:rsidRPr="008C3B8D" w:rsidRDefault="00502CFE" w:rsidP="00502CFE">
      <w:pPr>
        <w:spacing w:line="240" w:lineRule="auto"/>
        <w:jc w:val="both"/>
        <w:rPr>
          <w:sz w:val="24"/>
          <w:szCs w:val="24"/>
        </w:rPr>
      </w:pPr>
      <w:r w:rsidRPr="008C3B8D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</w:t>
      </w:r>
      <w:r w:rsidR="00D840C0" w:rsidRPr="008C3B8D">
        <w:rPr>
          <w:rFonts w:ascii="Century" w:hAnsi="Century"/>
          <w:b/>
          <w:sz w:val="24"/>
          <w:szCs w:val="24"/>
        </w:rPr>
        <w:t xml:space="preserve">     </w:t>
      </w:r>
      <w:r w:rsidRPr="008C3B8D">
        <w:rPr>
          <w:rFonts w:ascii="Century" w:hAnsi="Century"/>
          <w:b/>
          <w:sz w:val="24"/>
          <w:szCs w:val="24"/>
        </w:rPr>
        <w:t xml:space="preserve">       </w:t>
      </w:r>
      <w:r w:rsidR="0022492D">
        <w:rPr>
          <w:rFonts w:ascii="Century" w:hAnsi="Century"/>
          <w:b/>
          <w:sz w:val="24"/>
          <w:szCs w:val="24"/>
        </w:rPr>
        <w:t xml:space="preserve">            </w:t>
      </w:r>
      <w:bookmarkStart w:id="4" w:name="_GoBack"/>
      <w:bookmarkEnd w:id="4"/>
      <w:r w:rsidRPr="008C3B8D">
        <w:rPr>
          <w:rFonts w:ascii="Century" w:hAnsi="Century"/>
          <w:b/>
          <w:sz w:val="24"/>
          <w:szCs w:val="24"/>
        </w:rPr>
        <w:t xml:space="preserve"> Володимир РЕМЕНЯК</w:t>
      </w:r>
    </w:p>
    <w:sectPr w:rsidR="004B104A" w:rsidRPr="008C3B8D" w:rsidSect="008C3B8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04A"/>
    <w:rsid w:val="000E209E"/>
    <w:rsid w:val="0022492D"/>
    <w:rsid w:val="002A6F55"/>
    <w:rsid w:val="004B104A"/>
    <w:rsid w:val="00502CFE"/>
    <w:rsid w:val="005E7B60"/>
    <w:rsid w:val="006107C3"/>
    <w:rsid w:val="00624355"/>
    <w:rsid w:val="006F320E"/>
    <w:rsid w:val="007F01F8"/>
    <w:rsid w:val="008C3B8D"/>
    <w:rsid w:val="00911698"/>
    <w:rsid w:val="00C1083B"/>
    <w:rsid w:val="00D2260A"/>
    <w:rsid w:val="00D840C0"/>
    <w:rsid w:val="00E4364F"/>
    <w:rsid w:val="00E54E51"/>
    <w:rsid w:val="00E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E3518"/>
  <w15:chartTrackingRefBased/>
  <w15:docId w15:val="{2692C2D3-0E6D-4822-8BEE-8013B3A2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2CF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2792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2023-11-10T10:55:00Z</dcterms:created>
  <dcterms:modified xsi:type="dcterms:W3CDTF">2023-11-17T08:41:00Z</dcterms:modified>
</cp:coreProperties>
</file>